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465D" w14:textId="77777777" w:rsidR="0065264D" w:rsidRPr="008E5C20" w:rsidRDefault="0065264D" w:rsidP="0065264D">
      <w:pPr>
        <w:shd w:val="clear" w:color="auto" w:fill="FFFFFF" w:themeFill="background1"/>
        <w:rPr>
          <w:rFonts w:asciiTheme="minorHAnsi" w:hAnsiTheme="minorHAnsi" w:cstheme="minorHAnsi"/>
          <w:b/>
          <w:bCs/>
          <w:sz w:val="28"/>
          <w:szCs w:val="28"/>
          <w:lang w:eastAsia="en-GB"/>
        </w:rPr>
      </w:pPr>
      <w:r w:rsidRPr="008E5C20">
        <w:rPr>
          <w:rFonts w:asciiTheme="minorHAnsi" w:hAnsiTheme="minorHAnsi" w:cstheme="minorHAnsi"/>
          <w:b/>
          <w:bCs/>
          <w:sz w:val="28"/>
          <w:szCs w:val="28"/>
          <w:lang w:eastAsia="en-GB"/>
        </w:rPr>
        <w:t>External Quality Assurer (EQA)</w:t>
      </w:r>
      <w:r w:rsidRPr="008E5C20">
        <w:rPr>
          <w:rFonts w:asciiTheme="minorHAnsi" w:hAnsiTheme="minorHAnsi" w:cstheme="minorHAnsi"/>
          <w:sz w:val="28"/>
          <w:szCs w:val="28"/>
        </w:rPr>
        <w:br/>
      </w:r>
      <w:r w:rsidRPr="008E5C20">
        <w:rPr>
          <w:rFonts w:asciiTheme="minorHAnsi" w:hAnsiTheme="minorHAnsi" w:cstheme="minorHAnsi"/>
          <w:b/>
          <w:bCs/>
          <w:sz w:val="28"/>
          <w:szCs w:val="28"/>
          <w:lang w:eastAsia="en-GB"/>
        </w:rPr>
        <w:t>(Consultant)</w:t>
      </w:r>
    </w:p>
    <w:p w14:paraId="76FC361F" w14:textId="77777777" w:rsidR="0065264D" w:rsidRPr="008E5C20" w:rsidRDefault="0065264D" w:rsidP="0065264D">
      <w:pPr>
        <w:shd w:val="clear" w:color="auto" w:fill="FFFFFF" w:themeFill="background1"/>
        <w:rPr>
          <w:rFonts w:asciiTheme="minorHAnsi" w:hAnsiTheme="minorHAnsi" w:cstheme="minorHAnsi"/>
          <w:b/>
          <w:bCs/>
          <w:lang w:eastAsia="en-GB"/>
        </w:rPr>
      </w:pPr>
    </w:p>
    <w:p w14:paraId="44B54962" w14:textId="77777777"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shd w:val="clear" w:color="auto" w:fill="FFFFFF"/>
          <w:lang w:eastAsia="en-GB"/>
          <w14:ligatures w14:val="none"/>
        </w:rPr>
        <w:t>ASDAN is recruiting External Quality Assurers (EQAs) on a consultancy basis, to carry out quality assurance activities across its range of portfolio-based vocational qualifications (Level Entry 1 to Level 3).</w:t>
      </w:r>
    </w:p>
    <w:p w14:paraId="79CD13D5" w14:textId="77777777" w:rsidR="0065264D" w:rsidRPr="008E5C20" w:rsidRDefault="0065264D" w:rsidP="0065264D">
      <w:pPr>
        <w:rPr>
          <w:rFonts w:asciiTheme="minorHAnsi" w:hAnsiTheme="minorHAnsi" w:cstheme="minorHAnsi"/>
          <w:shd w:val="clear" w:color="auto" w:fill="FFFFFF"/>
          <w:lang w:eastAsia="en-GB"/>
          <w14:ligatures w14:val="none"/>
        </w:rPr>
      </w:pPr>
    </w:p>
    <w:p w14:paraId="4B7ECD69" w14:textId="1377DA80" w:rsidR="0065264D" w:rsidRPr="008E5C20" w:rsidRDefault="0065264D" w:rsidP="0065264D">
      <w:pPr>
        <w:rPr>
          <w:rFonts w:asciiTheme="minorHAnsi" w:hAnsiTheme="minorHAnsi" w:cstheme="minorHAnsi"/>
          <w:lang w:eastAsia="en-GB"/>
        </w:rPr>
      </w:pPr>
      <w:r w:rsidRPr="008E5C20">
        <w:rPr>
          <w:rFonts w:asciiTheme="minorHAnsi" w:hAnsiTheme="minorHAnsi" w:cstheme="minorHAnsi"/>
          <w:lang w:eastAsia="en-GB"/>
        </w:rPr>
        <w:t>There will be opportunities to carry out monitoring activities throughout the calendar year on an ad-hoc basis, however</w:t>
      </w:r>
      <w:r w:rsidR="009E38B4">
        <w:rPr>
          <w:rFonts w:asciiTheme="minorHAnsi" w:hAnsiTheme="minorHAnsi" w:cstheme="minorHAnsi"/>
          <w:lang w:eastAsia="en-GB"/>
        </w:rPr>
        <w:t>,</w:t>
      </w:r>
      <w:r w:rsidRPr="008E5C20">
        <w:rPr>
          <w:rFonts w:asciiTheme="minorHAnsi" w:hAnsiTheme="minorHAnsi" w:cstheme="minorHAnsi"/>
          <w:lang w:eastAsia="en-GB"/>
        </w:rPr>
        <w:t xml:space="preserve"> the majority of ASDAN’s EQA sampling activities take place between May and August, in line with the industry.  </w:t>
      </w:r>
    </w:p>
    <w:p w14:paraId="5A9B18DF" w14:textId="77777777" w:rsidR="0065264D" w:rsidRPr="008E5C20" w:rsidRDefault="0065264D" w:rsidP="0065264D">
      <w:pPr>
        <w:rPr>
          <w:rFonts w:asciiTheme="minorHAnsi" w:hAnsiTheme="minorHAnsi" w:cstheme="minorHAnsi"/>
          <w:shd w:val="clear" w:color="auto" w:fill="FFFFFF"/>
          <w:lang w:eastAsia="en-GB"/>
          <w14:ligatures w14:val="none"/>
        </w:rPr>
      </w:pPr>
    </w:p>
    <w:p w14:paraId="0B161A27" w14:textId="77777777" w:rsidR="0065264D" w:rsidRDefault="0065264D" w:rsidP="0065264D">
      <w:pPr>
        <w:rPr>
          <w:rFonts w:asciiTheme="minorHAnsi" w:hAnsiTheme="minorHAnsi" w:cstheme="minorHAnsi"/>
          <w:b/>
          <w:bCs/>
          <w:shd w:val="clear" w:color="auto" w:fill="FFFFFF"/>
          <w:lang w:eastAsia="en-GB"/>
          <w14:ligatures w14:val="none"/>
        </w:rPr>
      </w:pPr>
      <w:r w:rsidRPr="008E5C20">
        <w:rPr>
          <w:rFonts w:asciiTheme="minorHAnsi" w:hAnsiTheme="minorHAnsi" w:cstheme="minorHAnsi"/>
          <w:b/>
          <w:bCs/>
          <w:shd w:val="clear" w:color="auto" w:fill="FFFFFF"/>
          <w:lang w:eastAsia="en-GB"/>
          <w14:ligatures w14:val="none"/>
        </w:rPr>
        <w:t>About us</w:t>
      </w:r>
    </w:p>
    <w:p w14:paraId="4F0F8FDE" w14:textId="77777777" w:rsidR="001C3D1C" w:rsidRPr="008E5C20" w:rsidRDefault="001C3D1C" w:rsidP="0065264D">
      <w:pPr>
        <w:rPr>
          <w:rFonts w:asciiTheme="minorHAnsi" w:hAnsiTheme="minorHAnsi" w:cstheme="minorHAnsi"/>
          <w:shd w:val="clear" w:color="auto" w:fill="FFFFFF"/>
          <w:lang w:eastAsia="en-GB"/>
          <w14:ligatures w14:val="none"/>
        </w:rPr>
      </w:pPr>
    </w:p>
    <w:p w14:paraId="69F5F64C" w14:textId="77777777" w:rsidR="0065264D" w:rsidRPr="008E5C20" w:rsidRDefault="0065264D" w:rsidP="0065264D">
      <w:pPr>
        <w:rPr>
          <w:rFonts w:asciiTheme="minorHAnsi" w:hAnsiTheme="minorHAnsi" w:cstheme="minorHAnsi"/>
          <w:lang w:eastAsia="en-GB"/>
        </w:rPr>
      </w:pPr>
      <w:r w:rsidRPr="008E5C20">
        <w:rPr>
          <w:rFonts w:asciiTheme="minorHAnsi" w:hAnsiTheme="minorHAnsi" w:cstheme="minorHAnsi"/>
          <w:lang w:eastAsia="en-GB"/>
        </w:rPr>
        <w:t>ASDAN is an education charity and awarding organisation providing courses, accredited curriculum programmes and regulated qualifications, helping young people achieve meaningful learning outcomes, elevating them to progress to further education, training or work, and empowering them to take control of their lives.</w:t>
      </w:r>
    </w:p>
    <w:p w14:paraId="1BF6C14A" w14:textId="77777777" w:rsidR="0065264D" w:rsidRPr="008E5C20" w:rsidRDefault="0065264D" w:rsidP="0065264D">
      <w:pPr>
        <w:rPr>
          <w:rFonts w:asciiTheme="minorHAnsi" w:hAnsiTheme="minorHAnsi" w:cstheme="minorHAnsi"/>
          <w:lang w:eastAsia="en-GB"/>
        </w:rPr>
      </w:pPr>
    </w:p>
    <w:p w14:paraId="6461FB23" w14:textId="77777777" w:rsidR="0065264D" w:rsidRPr="008E5C20" w:rsidRDefault="0065264D" w:rsidP="0065264D">
      <w:pPr>
        <w:rPr>
          <w:rFonts w:asciiTheme="minorHAnsi" w:hAnsiTheme="minorHAnsi" w:cstheme="minorHAnsi"/>
          <w:lang w:eastAsia="en-GB"/>
        </w:rPr>
      </w:pPr>
      <w:r w:rsidRPr="008E5C20">
        <w:rPr>
          <w:rFonts w:asciiTheme="minorHAnsi" w:hAnsiTheme="minorHAnsi" w:cstheme="minorHAnsi"/>
          <w:shd w:val="clear" w:color="auto" w:fill="FFFFFF"/>
          <w:lang w:eastAsia="en-GB"/>
          <w14:ligatures w14:val="none"/>
        </w:rPr>
        <w:t xml:space="preserve">ASDAN’s offer is used in schools, colleges, special schools, local authorities, training providers and other education providers across the UK and internationally. </w:t>
      </w:r>
    </w:p>
    <w:p w14:paraId="1DEC63F4" w14:textId="77777777" w:rsidR="0065264D" w:rsidRPr="008E5C20" w:rsidRDefault="0065264D" w:rsidP="0065264D">
      <w:pPr>
        <w:rPr>
          <w:rFonts w:asciiTheme="minorHAnsi" w:hAnsiTheme="minorHAnsi" w:cstheme="minorHAnsi"/>
          <w:lang w:eastAsia="en-GB"/>
        </w:rPr>
      </w:pPr>
    </w:p>
    <w:p w14:paraId="10C3533F" w14:textId="77777777"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shd w:val="clear" w:color="auto" w:fill="FFFFFF"/>
          <w:lang w:eastAsia="en-GB"/>
          <w14:ligatures w14:val="none"/>
        </w:rPr>
        <w:t xml:space="preserve">For further information about ASDAN, please visit our website: </w:t>
      </w:r>
      <w:hyperlink r:id="rId8">
        <w:r w:rsidRPr="008E5C20">
          <w:rPr>
            <w:rStyle w:val="Hyperlink"/>
            <w:rFonts w:asciiTheme="minorHAnsi" w:hAnsiTheme="minorHAnsi" w:cstheme="minorHAnsi"/>
            <w:color w:val="auto"/>
            <w:lang w:eastAsia="en-GB"/>
          </w:rPr>
          <w:t>www.asdan.org.uk</w:t>
        </w:r>
      </w:hyperlink>
      <w:r w:rsidRPr="008E5C20">
        <w:rPr>
          <w:rFonts w:asciiTheme="minorHAnsi" w:hAnsiTheme="minorHAnsi" w:cstheme="minorHAnsi"/>
          <w:shd w:val="clear" w:color="auto" w:fill="FFFFFF"/>
          <w:lang w:eastAsia="en-GB"/>
          <w14:ligatures w14:val="none"/>
        </w:rPr>
        <w:t xml:space="preserve"> </w:t>
      </w:r>
    </w:p>
    <w:p w14:paraId="305D55EE" w14:textId="77777777" w:rsidR="0065264D" w:rsidRPr="008E5C20" w:rsidRDefault="0065264D" w:rsidP="0065264D">
      <w:pPr>
        <w:rPr>
          <w:rFonts w:asciiTheme="minorHAnsi" w:hAnsiTheme="minorHAnsi" w:cstheme="minorHAnsi"/>
          <w:shd w:val="clear" w:color="auto" w:fill="FFFFFF"/>
          <w:lang w:eastAsia="en-GB"/>
          <w14:ligatures w14:val="none"/>
        </w:rPr>
      </w:pPr>
    </w:p>
    <w:p w14:paraId="07B64E3A" w14:textId="77777777" w:rsidR="0065264D" w:rsidRPr="008E5C20" w:rsidRDefault="0065264D" w:rsidP="0065264D">
      <w:pPr>
        <w:rPr>
          <w:rFonts w:asciiTheme="minorHAnsi" w:hAnsiTheme="minorHAnsi" w:cstheme="minorHAnsi"/>
          <w:b/>
          <w:bCs/>
          <w:shd w:val="clear" w:color="auto" w:fill="FFFFFF"/>
          <w:lang w:eastAsia="en-GB"/>
          <w14:ligatures w14:val="none"/>
        </w:rPr>
      </w:pPr>
    </w:p>
    <w:p w14:paraId="77E3B479" w14:textId="77777777"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b/>
          <w:bCs/>
          <w:shd w:val="clear" w:color="auto" w:fill="FFFFFF"/>
          <w:lang w:eastAsia="en-GB"/>
          <w14:ligatures w14:val="none"/>
        </w:rPr>
        <w:t>ASDAN EQAs:</w:t>
      </w:r>
    </w:p>
    <w:p w14:paraId="758F8901"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carry out quality monitoring and sampling activities to check that standards of assessment and internal quality assurance at centres in our membership are valid, reliable, consistent and sufficient and meet the requirements of ASDAN’s products and policies</w:t>
      </w:r>
    </w:p>
    <w:p w14:paraId="1E87DFBB"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write clear and accurate reports which meet ASDAN’s service standards</w:t>
      </w:r>
    </w:p>
    <w:p w14:paraId="5D9EBFDB"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provide feedback to ASDAN on emerging trends in centre standards</w:t>
      </w:r>
    </w:p>
    <w:p w14:paraId="2E3313DE"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support ASDAN’s Quality and Qualifications Team to maintain ASDAN’s compliance with its regulatory requirements in England, Wales and Northern Ireland</w:t>
      </w:r>
    </w:p>
    <w:p w14:paraId="788E0748"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 xml:space="preserve">exemplify ASDAN’s values and principles </w:t>
      </w:r>
    </w:p>
    <w:p w14:paraId="7BBA5AFA"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 xml:space="preserve">promote ASDAN’s products </w:t>
      </w:r>
    </w:p>
    <w:p w14:paraId="3741128C"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maintain relevant CPD</w:t>
      </w:r>
    </w:p>
    <w:p w14:paraId="567143B9"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manage their own workload effectively</w:t>
      </w:r>
    </w:p>
    <w:p w14:paraId="523FF941" w14:textId="77777777" w:rsidR="0065264D" w:rsidRPr="008E5C20" w:rsidRDefault="0065264D" w:rsidP="0065264D">
      <w:pPr>
        <w:numPr>
          <w:ilvl w:val="0"/>
          <w:numId w:val="23"/>
        </w:numPr>
        <w:spacing w:beforeAutospacing="1"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work remotely as well as occasionally travelling to visit ASDAN member organisations</w:t>
      </w:r>
    </w:p>
    <w:p w14:paraId="7B4A25C6" w14:textId="77777777" w:rsidR="0065264D" w:rsidRPr="008E5C20" w:rsidRDefault="0065264D" w:rsidP="0065264D">
      <w:pPr>
        <w:spacing w:beforeAutospacing="1" w:afterAutospacing="1" w:line="259" w:lineRule="auto"/>
        <w:rPr>
          <w:rFonts w:asciiTheme="minorHAnsi" w:eastAsia="Times New Roman" w:hAnsiTheme="minorHAnsi" w:cstheme="minorHAnsi"/>
          <w:lang w:eastAsia="en-GB"/>
        </w:rPr>
      </w:pPr>
    </w:p>
    <w:p w14:paraId="66982419" w14:textId="77777777" w:rsidR="0065264D" w:rsidRPr="008E5C20" w:rsidRDefault="0065264D" w:rsidP="0065264D">
      <w:pPr>
        <w:spacing w:before="100" w:beforeAutospacing="1" w:after="100" w:afterAutospacing="1"/>
        <w:rPr>
          <w:rFonts w:asciiTheme="minorHAnsi" w:hAnsiTheme="minorHAnsi" w:cstheme="minorHAnsi"/>
          <w:b/>
          <w:bCs/>
          <w:shd w:val="clear" w:color="auto" w:fill="FFFFFF"/>
          <w:lang w:eastAsia="en-GB"/>
          <w14:ligatures w14:val="none"/>
        </w:rPr>
      </w:pPr>
      <w:r w:rsidRPr="008E5C20">
        <w:rPr>
          <w:rFonts w:asciiTheme="minorHAnsi" w:hAnsiTheme="minorHAnsi" w:cstheme="minorHAnsi"/>
          <w:b/>
          <w:bCs/>
          <w:lang w:eastAsia="en-GB"/>
        </w:rPr>
        <w:t>Applicants would benefit from having:</w:t>
      </w:r>
    </w:p>
    <w:p w14:paraId="75ADC6FE" w14:textId="77777777" w:rsidR="0065264D" w:rsidRPr="008E5C20" w:rsidRDefault="0065264D" w:rsidP="0065264D">
      <w:pPr>
        <w:numPr>
          <w:ilvl w:val="0"/>
          <w:numId w:val="24"/>
        </w:num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lang w:eastAsia="en-GB"/>
        </w:rPr>
        <w:t>experience/qualifications in external and/or internal quality assurance of regulated qualifications</w:t>
      </w:r>
    </w:p>
    <w:p w14:paraId="26B7FE67" w14:textId="77777777" w:rsidR="0065264D" w:rsidRPr="008E5C20" w:rsidRDefault="0065264D" w:rsidP="0065264D">
      <w:pPr>
        <w:numPr>
          <w:ilvl w:val="0"/>
          <w:numId w:val="24"/>
        </w:num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lang w:eastAsia="en-GB"/>
        </w:rPr>
        <w:t xml:space="preserve">experience/qualifications in delivering and/or assessing vocational qualifications </w:t>
      </w:r>
    </w:p>
    <w:p w14:paraId="7BA78045" w14:textId="7F69A8A6" w:rsidR="0065264D" w:rsidRPr="008E5C20" w:rsidRDefault="0065264D" w:rsidP="0065264D">
      <w:pPr>
        <w:numPr>
          <w:ilvl w:val="0"/>
          <w:numId w:val="24"/>
        </w:num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lang w:eastAsia="en-GB"/>
        </w:rPr>
        <w:t xml:space="preserve">experience working in the education sector, in particular school-based education </w:t>
      </w:r>
    </w:p>
    <w:p w14:paraId="63F0C283" w14:textId="77777777" w:rsidR="0065264D" w:rsidRPr="008E5C20" w:rsidRDefault="0065264D" w:rsidP="0065264D">
      <w:pPr>
        <w:numPr>
          <w:ilvl w:val="0"/>
          <w:numId w:val="24"/>
        </w:num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lang w:eastAsia="en-GB"/>
        </w:rPr>
        <w:t>knowledge of SEND and/or alternative provision</w:t>
      </w:r>
    </w:p>
    <w:p w14:paraId="266307B7" w14:textId="0AB8DAD6" w:rsidR="0065264D" w:rsidRPr="008E5C20" w:rsidRDefault="0065264D" w:rsidP="0065264D">
      <w:pPr>
        <w:numPr>
          <w:ilvl w:val="0"/>
          <w:numId w:val="24"/>
        </w:num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lang w:eastAsia="en-GB"/>
        </w:rPr>
        <w:t>experience delivering, assessing or quality assuring ASDAN products</w:t>
      </w:r>
    </w:p>
    <w:p w14:paraId="402BAF14" w14:textId="77777777" w:rsidR="0065264D" w:rsidRPr="008E5C20" w:rsidRDefault="0065264D" w:rsidP="0065264D">
      <w:pPr>
        <w:numPr>
          <w:ilvl w:val="0"/>
          <w:numId w:val="24"/>
        </w:numPr>
        <w:spacing w:before="100" w:beforeAutospacing="1" w:after="100"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good communication skills (essential), including experience of writing formal reports</w:t>
      </w:r>
    </w:p>
    <w:p w14:paraId="66E86390" w14:textId="77777777" w:rsidR="0065264D" w:rsidRPr="008E5C20" w:rsidRDefault="0065264D" w:rsidP="0065264D">
      <w:pPr>
        <w:numPr>
          <w:ilvl w:val="0"/>
          <w:numId w:val="24"/>
        </w:numPr>
        <w:spacing w:before="100" w:beforeAutospacing="1" w:after="100" w:afterAutospacing="1" w:line="259" w:lineRule="auto"/>
        <w:rPr>
          <w:rFonts w:asciiTheme="minorHAnsi" w:eastAsia="Times New Roman" w:hAnsiTheme="minorHAnsi" w:cstheme="minorHAnsi"/>
          <w:lang w:eastAsia="en-GB"/>
        </w:rPr>
      </w:pPr>
      <w:r w:rsidRPr="008E5C20">
        <w:rPr>
          <w:rFonts w:asciiTheme="minorHAnsi" w:eastAsia="Times New Roman" w:hAnsiTheme="minorHAnsi" w:cstheme="minorHAnsi"/>
          <w:lang w:eastAsia="en-GB"/>
        </w:rPr>
        <w:t>strong competency in using a range of IT software</w:t>
      </w:r>
    </w:p>
    <w:p w14:paraId="4DEB3589" w14:textId="77777777"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b/>
          <w:bCs/>
          <w:shd w:val="clear" w:color="auto" w:fill="FFFFFF"/>
          <w:lang w:eastAsia="en-GB"/>
          <w14:ligatures w14:val="none"/>
        </w:rPr>
        <w:lastRenderedPageBreak/>
        <w:t>How to apply</w:t>
      </w:r>
    </w:p>
    <w:p w14:paraId="5371B916" w14:textId="4C16B4FB"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shd w:val="clear" w:color="auto" w:fill="FFFFFF"/>
          <w:lang w:eastAsia="en-GB"/>
          <w14:ligatures w14:val="none"/>
        </w:rPr>
        <w:t xml:space="preserve">If you are interested in working as an ASDAN EQA, please send your CV and a covering letter, detailing your experience and qualifications, to </w:t>
      </w:r>
      <w:hyperlink r:id="rId9" w:history="1">
        <w:r w:rsidR="00304583" w:rsidRPr="008E5C20">
          <w:rPr>
            <w:rStyle w:val="Hyperlink"/>
            <w:rFonts w:asciiTheme="minorHAnsi" w:hAnsiTheme="minorHAnsi" w:cstheme="minorHAnsi"/>
            <w:shd w:val="clear" w:color="auto" w:fill="FFFFFF"/>
            <w:lang w:eastAsia="en-GB"/>
            <w14:ligatures w14:val="none"/>
          </w:rPr>
          <w:t>personnel@asdan.org.uk</w:t>
        </w:r>
      </w:hyperlink>
      <w:r w:rsidRPr="008E5C20">
        <w:rPr>
          <w:rStyle w:val="Hyperlink"/>
          <w:rFonts w:asciiTheme="minorHAnsi" w:hAnsiTheme="minorHAnsi" w:cstheme="minorHAnsi"/>
          <w:color w:val="auto"/>
          <w:shd w:val="clear" w:color="auto" w:fill="FFFFFF"/>
          <w:lang w:eastAsia="en-GB"/>
          <w14:ligatures w14:val="none"/>
        </w:rPr>
        <w:t xml:space="preserve">. </w:t>
      </w:r>
    </w:p>
    <w:p w14:paraId="4CD6658C" w14:textId="77777777" w:rsidR="0065264D" w:rsidRPr="008E5C20" w:rsidRDefault="0065264D" w:rsidP="0065264D">
      <w:pPr>
        <w:rPr>
          <w:rFonts w:asciiTheme="minorHAnsi" w:hAnsiTheme="minorHAnsi" w:cstheme="minorHAnsi"/>
          <w:lang w:eastAsia="en-GB"/>
        </w:rPr>
      </w:pPr>
    </w:p>
    <w:p w14:paraId="58027C8E" w14:textId="77777777" w:rsidR="0065264D" w:rsidRPr="008E5C20" w:rsidRDefault="0065264D" w:rsidP="0065264D">
      <w:p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shd w:val="clear" w:color="auto" w:fill="FFFFFF"/>
          <w:lang w:eastAsia="en-GB"/>
          <w14:ligatures w14:val="none"/>
        </w:rPr>
        <w:t>Applications close: Friday 27 September 2024.</w:t>
      </w:r>
    </w:p>
    <w:p w14:paraId="72714579" w14:textId="1E29E54B" w:rsidR="0065264D" w:rsidRPr="008E5C20" w:rsidRDefault="0065264D" w:rsidP="0065264D">
      <w:pPr>
        <w:spacing w:before="100" w:beforeAutospacing="1" w:after="100" w:afterAutospacing="1"/>
        <w:rPr>
          <w:rFonts w:asciiTheme="minorHAnsi" w:eastAsia="Times New Roman" w:hAnsiTheme="minorHAnsi" w:cstheme="minorHAnsi"/>
          <w:shd w:val="clear" w:color="auto" w:fill="FFFFFF"/>
          <w:lang w:eastAsia="en-GB"/>
          <w14:ligatures w14:val="none"/>
        </w:rPr>
      </w:pPr>
      <w:r w:rsidRPr="008E5C20">
        <w:rPr>
          <w:rFonts w:asciiTheme="minorHAnsi" w:eastAsia="Times New Roman" w:hAnsiTheme="minorHAnsi" w:cstheme="minorHAnsi"/>
          <w:shd w:val="clear" w:color="auto" w:fill="FFFFFF"/>
          <w:lang w:eastAsia="en-GB"/>
          <w14:ligatures w14:val="none"/>
        </w:rPr>
        <w:t>We encourage early applicants as we will be processing applications received at stages ahead of the closing date.</w:t>
      </w:r>
    </w:p>
    <w:p w14:paraId="7E8336C1" w14:textId="77777777" w:rsidR="0065264D" w:rsidRPr="008E5C20" w:rsidRDefault="0065264D" w:rsidP="0065264D">
      <w:pPr>
        <w:spacing w:before="100" w:beforeAutospacing="1" w:after="100" w:afterAutospacing="1"/>
        <w:rPr>
          <w:rFonts w:asciiTheme="minorHAnsi" w:hAnsiTheme="minorHAnsi" w:cstheme="minorHAnsi"/>
          <w:shd w:val="clear" w:color="auto" w:fill="FFFFFF"/>
          <w:lang w:eastAsia="en-GB"/>
          <w14:ligatures w14:val="none"/>
        </w:rPr>
      </w:pPr>
      <w:r w:rsidRPr="008E5C20">
        <w:rPr>
          <w:rFonts w:asciiTheme="minorHAnsi" w:hAnsiTheme="minorHAnsi" w:cstheme="minorHAnsi"/>
          <w:shd w:val="clear" w:color="auto" w:fill="FFFFFF"/>
          <w:lang w:eastAsia="en-GB"/>
          <w14:ligatures w14:val="none"/>
        </w:rPr>
        <w:t xml:space="preserve">Successful applicants will be invited to complete a selection task and take part in an online interview. </w:t>
      </w:r>
    </w:p>
    <w:p w14:paraId="0AD87770" w14:textId="77777777" w:rsidR="0065264D" w:rsidRPr="008E5C20" w:rsidRDefault="0065264D" w:rsidP="0065264D">
      <w:pPr>
        <w:rPr>
          <w:rFonts w:asciiTheme="minorHAnsi" w:hAnsiTheme="minorHAnsi" w:cstheme="minorHAnsi"/>
          <w:shd w:val="clear" w:color="auto" w:fill="FFFFFF"/>
          <w:lang w:eastAsia="en-GB"/>
          <w14:ligatures w14:val="none"/>
        </w:rPr>
      </w:pPr>
      <w:r w:rsidRPr="008E5C20">
        <w:rPr>
          <w:rFonts w:asciiTheme="minorHAnsi" w:hAnsiTheme="minorHAnsi" w:cstheme="minorHAnsi"/>
          <w:shd w:val="clear" w:color="auto" w:fill="FFFFFF"/>
          <w:lang w:eastAsia="en-GB"/>
          <w14:ligatures w14:val="none"/>
        </w:rPr>
        <w:t>Training and mentoring relevant to ASDAN qualifications and processes will be provided for the successful candidates in the autumn and is an ongoing benefit of working as an ASDAN EQA.</w:t>
      </w:r>
    </w:p>
    <w:p w14:paraId="09796AC4" w14:textId="77777777" w:rsidR="00CF49DD" w:rsidRPr="008E5C20" w:rsidRDefault="00CF49DD" w:rsidP="00DA0235">
      <w:pPr>
        <w:pStyle w:val="ASDANparagraph"/>
        <w:rPr>
          <w:rFonts w:asciiTheme="minorHAnsi" w:hAnsiTheme="minorHAnsi" w:cstheme="minorHAnsi"/>
          <w:sz w:val="22"/>
          <w:szCs w:val="22"/>
        </w:rPr>
      </w:pPr>
    </w:p>
    <w:sectPr w:rsidR="00CF49DD" w:rsidRPr="008E5C20" w:rsidSect="008E5C20">
      <w:footerReference w:type="default" r:id="rId10"/>
      <w:pgSz w:w="11900" w:h="16840"/>
      <w:pgMar w:top="1701" w:right="851" w:bottom="1843" w:left="851"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8B22" w14:textId="77777777" w:rsidR="0065264D" w:rsidRDefault="0065264D" w:rsidP="002568EC">
      <w:r>
        <w:separator/>
      </w:r>
    </w:p>
  </w:endnote>
  <w:endnote w:type="continuationSeparator" w:id="0">
    <w:p w14:paraId="6CB95CC0" w14:textId="77777777" w:rsidR="0065264D" w:rsidRDefault="0065264D" w:rsidP="0025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0884" w14:textId="1FE866F1" w:rsidR="002B0E30" w:rsidRPr="0088093A" w:rsidRDefault="005418CF" w:rsidP="00304583">
    <w:pPr>
      <w:pStyle w:val="Footer"/>
      <w:jc w:val="right"/>
      <w:rPr>
        <w:rFonts w:ascii="Arial" w:hAnsi="Arial" w:cs="Arial"/>
        <w:color w:val="727271" w:themeColor="text1" w:themeTint="BF"/>
        <w:sz w:val="22"/>
        <w:szCs w:val="22"/>
      </w:rPr>
    </w:pPr>
    <w:r w:rsidRPr="0088093A">
      <w:rPr>
        <w:rFonts w:ascii="Arial" w:hAnsi="Arial" w:cs="Arial"/>
        <w:noProof/>
        <w:color w:val="727271" w:themeColor="text1" w:themeTint="BF"/>
        <w:lang w:eastAsia="en-GB"/>
      </w:rPr>
      <w:drawing>
        <wp:anchor distT="0" distB="0" distL="114300" distR="114300" simplePos="0" relativeHeight="251663360" behindDoc="1" locked="1" layoutInCell="1" allowOverlap="0" wp14:anchorId="5F8BD8D0" wp14:editId="13099E73">
          <wp:simplePos x="0" y="0"/>
          <wp:positionH relativeFrom="page">
            <wp:align>left</wp:align>
          </wp:positionH>
          <wp:positionV relativeFrom="page">
            <wp:align>bottom</wp:align>
          </wp:positionV>
          <wp:extent cx="3762000" cy="1335600"/>
          <wp:effectExtent l="0" t="0" r="0" b="0"/>
          <wp:wrapNone/>
          <wp:docPr id="1948556516" name="Picture 194855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304583">
      <w:rPr>
        <w:rFonts w:ascii="Arial" w:hAnsi="Arial" w:cs="Arial"/>
        <w:color w:val="727271" w:themeColor="text1" w:themeTint="BF"/>
        <w:sz w:val="22"/>
        <w:szCs w:val="22"/>
      </w:rPr>
      <w:t xml:space="preserve">EQA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7824" w14:textId="77777777" w:rsidR="0065264D" w:rsidRDefault="0065264D" w:rsidP="002568EC">
      <w:r>
        <w:separator/>
      </w:r>
    </w:p>
  </w:footnote>
  <w:footnote w:type="continuationSeparator" w:id="0">
    <w:p w14:paraId="1A9A1B13" w14:textId="77777777" w:rsidR="0065264D" w:rsidRDefault="0065264D" w:rsidP="0025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18B"/>
    <w:multiLevelType w:val="hybridMultilevel"/>
    <w:tmpl w:val="A820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87E58"/>
    <w:multiLevelType w:val="hybridMultilevel"/>
    <w:tmpl w:val="A618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19B0"/>
    <w:multiLevelType w:val="hybridMultilevel"/>
    <w:tmpl w:val="757A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697C"/>
    <w:multiLevelType w:val="multilevel"/>
    <w:tmpl w:val="32A65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17C63"/>
    <w:multiLevelType w:val="hybridMultilevel"/>
    <w:tmpl w:val="73367908"/>
    <w:lvl w:ilvl="0" w:tplc="CA06C38E">
      <w:start w:val="1"/>
      <w:numFmt w:val="bullet"/>
      <w:pStyle w:val="ASDA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44A85"/>
    <w:multiLevelType w:val="multilevel"/>
    <w:tmpl w:val="2FA6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6129F"/>
    <w:multiLevelType w:val="hybridMultilevel"/>
    <w:tmpl w:val="1FB23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01842"/>
    <w:multiLevelType w:val="hybridMultilevel"/>
    <w:tmpl w:val="86701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0D4245"/>
    <w:multiLevelType w:val="hybridMultilevel"/>
    <w:tmpl w:val="310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92C9B"/>
    <w:multiLevelType w:val="hybridMultilevel"/>
    <w:tmpl w:val="E5F0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1759093">
    <w:abstractNumId w:val="15"/>
  </w:num>
  <w:num w:numId="2" w16cid:durableId="2018186923">
    <w:abstractNumId w:val="17"/>
  </w:num>
  <w:num w:numId="3" w16cid:durableId="1020159946">
    <w:abstractNumId w:val="22"/>
  </w:num>
  <w:num w:numId="4" w16cid:durableId="1373071235">
    <w:abstractNumId w:val="8"/>
  </w:num>
  <w:num w:numId="5" w16cid:durableId="666640312">
    <w:abstractNumId w:val="5"/>
  </w:num>
  <w:num w:numId="6" w16cid:durableId="980888769">
    <w:abstractNumId w:val="12"/>
  </w:num>
  <w:num w:numId="7" w16cid:durableId="734007735">
    <w:abstractNumId w:val="21"/>
  </w:num>
  <w:num w:numId="8" w16cid:durableId="713849907">
    <w:abstractNumId w:val="16"/>
  </w:num>
  <w:num w:numId="9" w16cid:durableId="675378461">
    <w:abstractNumId w:val="18"/>
  </w:num>
  <w:num w:numId="10" w16cid:durableId="985007463">
    <w:abstractNumId w:val="10"/>
  </w:num>
  <w:num w:numId="11" w16cid:durableId="750084685">
    <w:abstractNumId w:val="3"/>
  </w:num>
  <w:num w:numId="12" w16cid:durableId="1198814623">
    <w:abstractNumId w:val="13"/>
  </w:num>
  <w:num w:numId="13" w16cid:durableId="1620718103">
    <w:abstractNumId w:val="2"/>
  </w:num>
  <w:num w:numId="14" w16cid:durableId="1804618342">
    <w:abstractNumId w:val="9"/>
  </w:num>
  <w:num w:numId="15" w16cid:durableId="1096514442">
    <w:abstractNumId w:val="19"/>
  </w:num>
  <w:num w:numId="16" w16cid:durableId="1869558820">
    <w:abstractNumId w:val="4"/>
  </w:num>
  <w:num w:numId="17" w16cid:durableId="884217654">
    <w:abstractNumId w:val="0"/>
  </w:num>
  <w:num w:numId="18" w16cid:durableId="1782915051">
    <w:abstractNumId w:val="20"/>
  </w:num>
  <w:num w:numId="19" w16cid:durableId="1150827450">
    <w:abstractNumId w:val="14"/>
  </w:num>
  <w:num w:numId="20" w16cid:durableId="345058617">
    <w:abstractNumId w:val="7"/>
  </w:num>
  <w:num w:numId="21" w16cid:durableId="60058368">
    <w:abstractNumId w:val="1"/>
  </w:num>
  <w:num w:numId="22" w16cid:durableId="1947495602">
    <w:abstractNumId w:val="23"/>
  </w:num>
  <w:num w:numId="23" w16cid:durableId="1179585395">
    <w:abstractNumId w:val="11"/>
  </w:num>
  <w:num w:numId="24" w16cid:durableId="1074739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4D"/>
    <w:rsid w:val="00027388"/>
    <w:rsid w:val="000370BF"/>
    <w:rsid w:val="0004422F"/>
    <w:rsid w:val="00062FDE"/>
    <w:rsid w:val="000C2BA4"/>
    <w:rsid w:val="00130783"/>
    <w:rsid w:val="00133F3F"/>
    <w:rsid w:val="00145FFF"/>
    <w:rsid w:val="00153102"/>
    <w:rsid w:val="00173416"/>
    <w:rsid w:val="0019625C"/>
    <w:rsid w:val="001C3D1C"/>
    <w:rsid w:val="00210BA1"/>
    <w:rsid w:val="00215348"/>
    <w:rsid w:val="00224C20"/>
    <w:rsid w:val="00233CDA"/>
    <w:rsid w:val="002568EC"/>
    <w:rsid w:val="002605A8"/>
    <w:rsid w:val="0029709A"/>
    <w:rsid w:val="002A008E"/>
    <w:rsid w:val="002B0E30"/>
    <w:rsid w:val="002F016C"/>
    <w:rsid w:val="00304583"/>
    <w:rsid w:val="003078E7"/>
    <w:rsid w:val="0033627C"/>
    <w:rsid w:val="003A58D7"/>
    <w:rsid w:val="003D0A94"/>
    <w:rsid w:val="003D267D"/>
    <w:rsid w:val="00433440"/>
    <w:rsid w:val="0046418F"/>
    <w:rsid w:val="004700F5"/>
    <w:rsid w:val="00496731"/>
    <w:rsid w:val="004B480F"/>
    <w:rsid w:val="004C35DC"/>
    <w:rsid w:val="00532DBC"/>
    <w:rsid w:val="005418CF"/>
    <w:rsid w:val="005D28F6"/>
    <w:rsid w:val="005F7F2B"/>
    <w:rsid w:val="00613CB7"/>
    <w:rsid w:val="0065264D"/>
    <w:rsid w:val="0068447B"/>
    <w:rsid w:val="00686F74"/>
    <w:rsid w:val="006C0DB4"/>
    <w:rsid w:val="006F7D0B"/>
    <w:rsid w:val="006F7E4E"/>
    <w:rsid w:val="0074575D"/>
    <w:rsid w:val="00747BDE"/>
    <w:rsid w:val="007C6FB9"/>
    <w:rsid w:val="007D1672"/>
    <w:rsid w:val="00830086"/>
    <w:rsid w:val="0088093A"/>
    <w:rsid w:val="008B3B27"/>
    <w:rsid w:val="008E5C20"/>
    <w:rsid w:val="008F2FD0"/>
    <w:rsid w:val="008F50EC"/>
    <w:rsid w:val="008F56D0"/>
    <w:rsid w:val="00972599"/>
    <w:rsid w:val="009E38B4"/>
    <w:rsid w:val="00A01368"/>
    <w:rsid w:val="00AB6A7D"/>
    <w:rsid w:val="00AE3B73"/>
    <w:rsid w:val="00AF7C56"/>
    <w:rsid w:val="00B05113"/>
    <w:rsid w:val="00B156DE"/>
    <w:rsid w:val="00B31DE9"/>
    <w:rsid w:val="00BB6C63"/>
    <w:rsid w:val="00BE6880"/>
    <w:rsid w:val="00BF0695"/>
    <w:rsid w:val="00BF08A4"/>
    <w:rsid w:val="00C1107E"/>
    <w:rsid w:val="00C200BC"/>
    <w:rsid w:val="00CB613C"/>
    <w:rsid w:val="00CD623C"/>
    <w:rsid w:val="00CE4276"/>
    <w:rsid w:val="00CF49DD"/>
    <w:rsid w:val="00D73EEC"/>
    <w:rsid w:val="00D77805"/>
    <w:rsid w:val="00D940B9"/>
    <w:rsid w:val="00DA0235"/>
    <w:rsid w:val="00DC6F32"/>
    <w:rsid w:val="00DF6DAD"/>
    <w:rsid w:val="00E24724"/>
    <w:rsid w:val="00E325ED"/>
    <w:rsid w:val="00ED0251"/>
    <w:rsid w:val="00EF2F86"/>
    <w:rsid w:val="00F46522"/>
    <w:rsid w:val="00F53AB5"/>
    <w:rsid w:val="00F77377"/>
    <w:rsid w:val="00F83F7A"/>
    <w:rsid w:val="00FB2EFE"/>
    <w:rsid w:val="00FD4552"/>
    <w:rsid w:val="00FE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27787"/>
  <w14:defaultImageDpi w14:val="300"/>
  <w15:chartTrackingRefBased/>
  <w15:docId w15:val="{853E3CC4-CC2E-4989-AFD3-988DEA01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64D"/>
    <w:rPr>
      <w:rFonts w:ascii="Calibri" w:eastAsiaTheme="minorHAnsi" w:hAnsi="Calibri" w:cs="Calibri"/>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link w:val="ListParagraphChar"/>
    <w:uiPriority w:val="34"/>
    <w:rsid w:val="00BB6C63"/>
    <w:pPr>
      <w:ind w:left="720"/>
      <w:contextualSpacing/>
    </w:pPr>
  </w:style>
  <w:style w:type="character" w:styleId="Hyperlink">
    <w:name w:val="Hyperlink"/>
    <w:basedOn w:val="DefaultParagraphFont"/>
    <w:uiPriority w:val="99"/>
    <w:unhideWhenUsed/>
    <w:rsid w:val="00B31DE9"/>
    <w:rPr>
      <w:color w:val="1D71B8" w:themeColor="hyperlink"/>
      <w:u w:val="single"/>
    </w:rPr>
  </w:style>
  <w:style w:type="paragraph" w:styleId="NormalWeb">
    <w:name w:val="Normal (Web)"/>
    <w:basedOn w:val="Normal"/>
    <w:uiPriority w:val="99"/>
    <w:semiHidden/>
    <w:unhideWhenUsed/>
    <w:rsid w:val="003A58D7"/>
    <w:pPr>
      <w:spacing w:before="100" w:beforeAutospacing="1" w:after="100" w:afterAutospacing="1"/>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F56D0"/>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8F56D0"/>
    <w:rPr>
      <w:rFonts w:ascii="Calibri" w:eastAsia="Calibri" w:hAnsi="Calibri" w:cs="Times New Roman"/>
      <w:b/>
      <w:bCs/>
      <w:sz w:val="20"/>
      <w:szCs w:val="20"/>
      <w:lang w:val="en-GB" w:eastAsia="en-GB"/>
    </w:rPr>
  </w:style>
  <w:style w:type="character" w:customStyle="1" w:styleId="UnresolvedMention1">
    <w:name w:val="Unresolved Mention1"/>
    <w:basedOn w:val="DefaultParagraphFont"/>
    <w:uiPriority w:val="99"/>
    <w:semiHidden/>
    <w:unhideWhenUsed/>
    <w:rsid w:val="005F7F2B"/>
    <w:rPr>
      <w:color w:val="605E5C"/>
      <w:shd w:val="clear" w:color="auto" w:fill="E1DFDD"/>
    </w:rPr>
  </w:style>
  <w:style w:type="paragraph" w:customStyle="1" w:styleId="ASDANparagraph">
    <w:name w:val="ASDAN paragraph"/>
    <w:basedOn w:val="Normal"/>
    <w:link w:val="ASDANparagraphChar"/>
    <w:qFormat/>
    <w:rsid w:val="002B0E30"/>
    <w:pPr>
      <w:spacing w:after="120"/>
    </w:pPr>
    <w:rPr>
      <w:rFonts w:ascii="Arial" w:hAnsi="Arial" w:cs="Arial"/>
      <w:sz w:val="24"/>
      <w:szCs w:val="24"/>
      <w:lang w:val="en-US"/>
    </w:rPr>
  </w:style>
  <w:style w:type="paragraph" w:customStyle="1" w:styleId="ASDANbullets">
    <w:name w:val="ASDAN bullets"/>
    <w:basedOn w:val="ListParagraph"/>
    <w:link w:val="ASDANbulletsChar"/>
    <w:qFormat/>
    <w:rsid w:val="002B0E30"/>
    <w:pPr>
      <w:numPr>
        <w:numId w:val="20"/>
      </w:numPr>
      <w:spacing w:after="120"/>
      <w:ind w:left="357" w:hanging="357"/>
    </w:pPr>
    <w:rPr>
      <w:rFonts w:ascii="Arial" w:hAnsi="Arial" w:cs="Arial"/>
      <w:sz w:val="24"/>
      <w:szCs w:val="24"/>
      <w:lang w:val="en-US"/>
    </w:rPr>
  </w:style>
  <w:style w:type="character" w:customStyle="1" w:styleId="ASDANparagraphChar">
    <w:name w:val="ASDAN paragraph Char"/>
    <w:basedOn w:val="DefaultParagraphFont"/>
    <w:link w:val="ASDANparagraph"/>
    <w:rsid w:val="002B0E30"/>
    <w:rPr>
      <w:rFonts w:ascii="Arial" w:eastAsia="Calibri" w:hAnsi="Arial" w:cs="Arial"/>
    </w:rPr>
  </w:style>
  <w:style w:type="paragraph" w:customStyle="1" w:styleId="ASDANsmallheadings">
    <w:name w:val="ASDAN small headings"/>
    <w:basedOn w:val="Normal"/>
    <w:link w:val="ASDANsmallheadingsChar"/>
    <w:qFormat/>
    <w:rsid w:val="002B0E30"/>
    <w:pPr>
      <w:spacing w:before="40" w:after="120"/>
    </w:pPr>
    <w:rPr>
      <w:rFonts w:ascii="Arial" w:hAnsi="Arial" w:cs="Arial"/>
      <w:b/>
      <w:sz w:val="28"/>
      <w:szCs w:val="28"/>
      <w:lang w:val="en-US"/>
    </w:rPr>
  </w:style>
  <w:style w:type="character" w:customStyle="1" w:styleId="ListParagraphChar">
    <w:name w:val="List Paragraph Char"/>
    <w:basedOn w:val="DefaultParagraphFont"/>
    <w:link w:val="ListParagraph"/>
    <w:uiPriority w:val="34"/>
    <w:rsid w:val="002B0E30"/>
    <w:rPr>
      <w:rFonts w:ascii="Calibri" w:eastAsia="Calibri" w:hAnsi="Calibri" w:cs="Times New Roman"/>
      <w:sz w:val="22"/>
      <w:szCs w:val="22"/>
      <w:lang w:val="en-GB"/>
    </w:rPr>
  </w:style>
  <w:style w:type="character" w:customStyle="1" w:styleId="ASDANbulletsChar">
    <w:name w:val="ASDAN bullets Char"/>
    <w:basedOn w:val="ListParagraphChar"/>
    <w:link w:val="ASDANbullets"/>
    <w:rsid w:val="002B0E30"/>
    <w:rPr>
      <w:rFonts w:ascii="Arial" w:eastAsia="Calibri" w:hAnsi="Arial" w:cs="Arial"/>
      <w:sz w:val="22"/>
      <w:szCs w:val="22"/>
      <w:lang w:val="en-GB"/>
    </w:rPr>
  </w:style>
  <w:style w:type="paragraph" w:customStyle="1" w:styleId="ASDANbigheadings">
    <w:name w:val="ASDAN big headings"/>
    <w:basedOn w:val="Normal"/>
    <w:link w:val="ASDANbigheadingsChar"/>
    <w:qFormat/>
    <w:rsid w:val="002B0E30"/>
    <w:pPr>
      <w:spacing w:before="200" w:after="120"/>
    </w:pPr>
    <w:rPr>
      <w:rFonts w:ascii="Arial" w:hAnsi="Arial" w:cs="Arial"/>
      <w:sz w:val="32"/>
      <w:szCs w:val="32"/>
      <w:lang w:val="en-US"/>
    </w:rPr>
  </w:style>
  <w:style w:type="character" w:customStyle="1" w:styleId="ASDANsmallheadingsChar">
    <w:name w:val="ASDAN small headings Char"/>
    <w:basedOn w:val="DefaultParagraphFont"/>
    <w:link w:val="ASDANsmallheadings"/>
    <w:rsid w:val="002B0E30"/>
    <w:rPr>
      <w:rFonts w:ascii="Arial" w:eastAsia="Calibri" w:hAnsi="Arial" w:cs="Arial"/>
      <w:b/>
      <w:sz w:val="28"/>
      <w:szCs w:val="28"/>
    </w:rPr>
  </w:style>
  <w:style w:type="paragraph" w:styleId="FootnoteText">
    <w:name w:val="footnote text"/>
    <w:basedOn w:val="Normal"/>
    <w:link w:val="FootnoteTextChar"/>
    <w:uiPriority w:val="99"/>
    <w:semiHidden/>
    <w:unhideWhenUsed/>
    <w:rsid w:val="00A01368"/>
    <w:rPr>
      <w:sz w:val="20"/>
      <w:szCs w:val="20"/>
    </w:rPr>
  </w:style>
  <w:style w:type="character" w:customStyle="1" w:styleId="ASDANbigheadingsChar">
    <w:name w:val="ASDAN big headings Char"/>
    <w:basedOn w:val="DefaultParagraphFont"/>
    <w:link w:val="ASDANbigheadings"/>
    <w:rsid w:val="002B0E30"/>
    <w:rPr>
      <w:rFonts w:ascii="Arial" w:eastAsia="Calibri" w:hAnsi="Arial" w:cs="Arial"/>
      <w:sz w:val="32"/>
      <w:szCs w:val="32"/>
    </w:rPr>
  </w:style>
  <w:style w:type="character" w:customStyle="1" w:styleId="FootnoteTextChar">
    <w:name w:val="Footnote Text Char"/>
    <w:basedOn w:val="DefaultParagraphFont"/>
    <w:link w:val="FootnoteText"/>
    <w:uiPriority w:val="99"/>
    <w:semiHidden/>
    <w:rsid w:val="00A0136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01368"/>
    <w:rPr>
      <w:vertAlign w:val="superscript"/>
    </w:rPr>
  </w:style>
  <w:style w:type="paragraph" w:customStyle="1" w:styleId="ASDANfootnotesandcaptions">
    <w:name w:val="ASDAN footnotes and captions"/>
    <w:basedOn w:val="FootnoteText"/>
    <w:link w:val="ASDANfootnotesandcaptionsChar"/>
    <w:qFormat/>
    <w:rsid w:val="00A01368"/>
    <w:rPr>
      <w:rFonts w:ascii="Arial" w:hAnsi="Arial" w:cs="Arial"/>
      <w:sz w:val="22"/>
      <w:szCs w:val="22"/>
    </w:rPr>
  </w:style>
  <w:style w:type="character" w:customStyle="1" w:styleId="ASDANfootnotesandcaptionsChar">
    <w:name w:val="ASDAN footnotes and captions Char"/>
    <w:basedOn w:val="FootnoteTextChar"/>
    <w:link w:val="ASDANfootnotesandcaptions"/>
    <w:rsid w:val="00A01368"/>
    <w:rPr>
      <w:rFonts w:ascii="Arial" w:eastAsia="Calibri" w:hAnsi="Arial" w:cs="Arial"/>
      <w:sz w:val="22"/>
      <w:szCs w:val="22"/>
      <w:lang w:val="en-GB"/>
    </w:rPr>
  </w:style>
  <w:style w:type="paragraph" w:styleId="Revision">
    <w:name w:val="Revision"/>
    <w:hidden/>
    <w:uiPriority w:val="99"/>
    <w:semiHidden/>
    <w:rsid w:val="0065264D"/>
    <w:rPr>
      <w:rFonts w:ascii="Calibri" w:eastAsiaTheme="minorHAnsi" w:hAnsi="Calibri" w:cs="Calibri"/>
      <w:sz w:val="22"/>
      <w:szCs w:val="22"/>
      <w:lang w:val="en-GB"/>
      <w14:ligatures w14:val="standardContextual"/>
    </w:rPr>
  </w:style>
  <w:style w:type="character" w:styleId="UnresolvedMention">
    <w:name w:val="Unresolved Mention"/>
    <w:basedOn w:val="DefaultParagraphFont"/>
    <w:uiPriority w:val="99"/>
    <w:semiHidden/>
    <w:unhideWhenUsed/>
    <w:rsid w:val="00304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3915">
      <w:bodyDiv w:val="1"/>
      <w:marLeft w:val="0"/>
      <w:marRight w:val="0"/>
      <w:marTop w:val="0"/>
      <w:marBottom w:val="0"/>
      <w:divBdr>
        <w:top w:val="none" w:sz="0" w:space="0" w:color="auto"/>
        <w:left w:val="none" w:sz="0" w:space="0" w:color="auto"/>
        <w:bottom w:val="none" w:sz="0" w:space="0" w:color="auto"/>
        <w:right w:val="none" w:sz="0" w:space="0" w:color="auto"/>
      </w:divBdr>
    </w:div>
    <w:div w:id="596448466">
      <w:bodyDiv w:val="1"/>
      <w:marLeft w:val="0"/>
      <w:marRight w:val="0"/>
      <w:marTop w:val="0"/>
      <w:marBottom w:val="0"/>
      <w:divBdr>
        <w:top w:val="none" w:sz="0" w:space="0" w:color="auto"/>
        <w:left w:val="none" w:sz="0" w:space="0" w:color="auto"/>
        <w:bottom w:val="none" w:sz="0" w:space="0" w:color="auto"/>
        <w:right w:val="none" w:sz="0" w:space="0" w:color="auto"/>
      </w:divBdr>
    </w:div>
    <w:div w:id="604732567">
      <w:bodyDiv w:val="1"/>
      <w:marLeft w:val="0"/>
      <w:marRight w:val="0"/>
      <w:marTop w:val="0"/>
      <w:marBottom w:val="0"/>
      <w:divBdr>
        <w:top w:val="none" w:sz="0" w:space="0" w:color="auto"/>
        <w:left w:val="none" w:sz="0" w:space="0" w:color="auto"/>
        <w:bottom w:val="none" w:sz="0" w:space="0" w:color="auto"/>
        <w:right w:val="none" w:sz="0" w:space="0" w:color="auto"/>
      </w:divBdr>
    </w:div>
    <w:div w:id="1188134180">
      <w:bodyDiv w:val="1"/>
      <w:marLeft w:val="0"/>
      <w:marRight w:val="0"/>
      <w:marTop w:val="0"/>
      <w:marBottom w:val="0"/>
      <w:divBdr>
        <w:top w:val="none" w:sz="0" w:space="0" w:color="auto"/>
        <w:left w:val="none" w:sz="0" w:space="0" w:color="auto"/>
        <w:bottom w:val="none" w:sz="0" w:space="0" w:color="auto"/>
        <w:right w:val="none" w:sz="0" w:space="0" w:color="auto"/>
      </w:divBdr>
    </w:div>
    <w:div w:id="17951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nel@asda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ASDAN brand">
      <a:dk1>
        <a:srgbClr val="434342"/>
      </a:dk1>
      <a:lt1>
        <a:sysClr val="window" lastClr="FFFFFF"/>
      </a:lt1>
      <a:dk2>
        <a:srgbClr val="6B6A6B"/>
      </a:dk2>
      <a:lt2>
        <a:srgbClr val="A9A9A9"/>
      </a:lt2>
      <a:accent1>
        <a:srgbClr val="951B81"/>
      </a:accent1>
      <a:accent2>
        <a:srgbClr val="E3175C"/>
      </a:accent2>
      <a:accent3>
        <a:srgbClr val="EB8719"/>
      </a:accent3>
      <a:accent4>
        <a:srgbClr val="008D36"/>
      </a:accent4>
      <a:accent5>
        <a:srgbClr val="009588"/>
      </a:accent5>
      <a:accent6>
        <a:srgbClr val="1D74B8"/>
      </a:accent6>
      <a:hlink>
        <a:srgbClr val="1D71B8"/>
      </a:hlink>
      <a:folHlink>
        <a:srgbClr val="29235C"/>
      </a:folHlink>
    </a:clrScheme>
    <a:fontScheme name="ASDA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2DF4-24A6-4A47-8A33-CF245CED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2645</Characters>
  <Application>Microsoft Office Word</Application>
  <DocSecurity>4</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Duffett</dc:creator>
  <cp:keywords/>
  <dc:description/>
  <cp:lastModifiedBy>Colette Mackie</cp:lastModifiedBy>
  <cp:revision>2</cp:revision>
  <dcterms:created xsi:type="dcterms:W3CDTF">2024-07-19T07:24:00Z</dcterms:created>
  <dcterms:modified xsi:type="dcterms:W3CDTF">2024-07-19T07:24:00Z</dcterms:modified>
</cp:coreProperties>
</file>